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45F5" w14:textId="06430E8D" w:rsidR="00822FC3" w:rsidRDefault="00822FC3">
      <w:pPr>
        <w:pStyle w:val="BodyText"/>
        <w:rPr>
          <w:rFonts w:ascii="Times New Roman"/>
          <w:sz w:val="17"/>
        </w:rPr>
      </w:pPr>
    </w:p>
    <w:p w14:paraId="5591DB43" w14:textId="77777777" w:rsidR="00822FC3" w:rsidRDefault="00822FC3">
      <w:pPr>
        <w:pStyle w:val="BodyText"/>
        <w:rPr>
          <w:rFonts w:ascii="Times New Roman"/>
          <w:sz w:val="17"/>
        </w:rPr>
      </w:pPr>
    </w:p>
    <w:p w14:paraId="6820F1B9" w14:textId="77777777" w:rsidR="00822FC3" w:rsidRDefault="00822FC3">
      <w:pPr>
        <w:pStyle w:val="BodyText"/>
        <w:rPr>
          <w:rFonts w:ascii="Times New Roman"/>
          <w:sz w:val="17"/>
        </w:rPr>
      </w:pPr>
    </w:p>
    <w:p w14:paraId="00CAA0CE" w14:textId="77777777" w:rsidR="008D682C" w:rsidRDefault="008D682C" w:rsidP="008D682C">
      <w:pPr>
        <w:pStyle w:val="Heading1"/>
        <w:spacing w:before="22"/>
        <w:ind w:left="0"/>
        <w:jc w:val="left"/>
        <w:rPr>
          <w:rFonts w:asciiTheme="minorHAnsi" w:hAnsiTheme="minorHAnsi"/>
          <w:sz w:val="32"/>
          <w:szCs w:val="32"/>
        </w:rPr>
      </w:pPr>
    </w:p>
    <w:p w14:paraId="0A99842D" w14:textId="77777777" w:rsidR="008D682C" w:rsidRDefault="008D682C" w:rsidP="008D682C">
      <w:pPr>
        <w:pStyle w:val="Heading1"/>
        <w:spacing w:before="22"/>
        <w:ind w:left="0"/>
        <w:jc w:val="left"/>
        <w:rPr>
          <w:rFonts w:asciiTheme="minorHAnsi" w:hAnsiTheme="minorHAnsi"/>
          <w:sz w:val="32"/>
          <w:szCs w:val="32"/>
        </w:rPr>
      </w:pPr>
    </w:p>
    <w:p w14:paraId="68DA3680" w14:textId="6DA5DA0F" w:rsidR="00EB0E9D" w:rsidRPr="00F10691" w:rsidRDefault="00F10691" w:rsidP="00EB0E9D">
      <w:pPr>
        <w:pStyle w:val="Heading1"/>
        <w:spacing w:before="96" w:line="480" w:lineRule="auto"/>
        <w:ind w:left="0" w:right="70"/>
        <w:jc w:val="left"/>
        <w:rPr>
          <w:color w:val="000000" w:themeColor="text1"/>
          <w:sz w:val="32"/>
          <w:szCs w:val="32"/>
        </w:rPr>
      </w:pPr>
      <w:r w:rsidRPr="00F10691">
        <w:rPr>
          <w:color w:val="000000" w:themeColor="text1"/>
          <w:sz w:val="32"/>
          <w:szCs w:val="32"/>
        </w:rPr>
        <w:t>Truth in Lending Act</w:t>
      </w:r>
    </w:p>
    <w:p w14:paraId="211A585C" w14:textId="5308EDAF" w:rsidR="00F10691" w:rsidRPr="00F10691" w:rsidRDefault="00F10691" w:rsidP="00F10691">
      <w:pPr>
        <w:pStyle w:val="Heading1"/>
        <w:spacing w:before="38" w:line="487" w:lineRule="auto"/>
        <w:ind w:left="0" w:right="6798"/>
        <w:jc w:val="left"/>
        <w:rPr>
          <w:rFonts w:asciiTheme="minorHAnsi" w:hAnsiTheme="minorHAnsi" w:cstheme="minorHAnsi"/>
          <w:color w:val="000000" w:themeColor="text1"/>
          <w:sz w:val="24"/>
          <w:szCs w:val="24"/>
        </w:rPr>
      </w:pPr>
      <w:r w:rsidRPr="00F10691">
        <w:rPr>
          <w:rFonts w:asciiTheme="minorHAnsi" w:hAnsiTheme="minorHAnsi" w:cstheme="minorHAnsi"/>
          <w:color w:val="000000" w:themeColor="text1"/>
          <w:sz w:val="24"/>
          <w:szCs w:val="24"/>
        </w:rPr>
        <w:t>Purpose</w:t>
      </w:r>
    </w:p>
    <w:p w14:paraId="0ABC8263" w14:textId="77777777" w:rsidR="00F10691" w:rsidRPr="00F10691" w:rsidRDefault="00F10691" w:rsidP="00F10691">
      <w:pPr>
        <w:pStyle w:val="BodyText"/>
        <w:spacing w:line="270" w:lineRule="exact"/>
        <w:rPr>
          <w:rFonts w:asciiTheme="minorHAnsi" w:hAnsiTheme="minorHAnsi" w:cstheme="minorHAnsi"/>
          <w:color w:val="000000" w:themeColor="text1"/>
          <w:sz w:val="24"/>
          <w:szCs w:val="24"/>
        </w:rPr>
      </w:pPr>
      <w:r w:rsidRPr="00F10691">
        <w:rPr>
          <w:rFonts w:asciiTheme="minorHAnsi" w:hAnsiTheme="minorHAnsi" w:cstheme="minorHAnsi"/>
          <w:color w:val="000000" w:themeColor="text1"/>
          <w:sz w:val="24"/>
          <w:szCs w:val="24"/>
        </w:rPr>
        <w:t>The Truth in Lending Act (</w:t>
      </w:r>
      <w:r w:rsidRPr="00F10691">
        <w:rPr>
          <w:rFonts w:asciiTheme="minorHAnsi" w:hAnsiTheme="minorHAnsi" w:cstheme="minorHAnsi"/>
          <w:b/>
          <w:color w:val="000000" w:themeColor="text1"/>
          <w:sz w:val="24"/>
          <w:szCs w:val="24"/>
        </w:rPr>
        <w:t>TILA</w:t>
      </w:r>
      <w:r w:rsidRPr="00F10691">
        <w:rPr>
          <w:rFonts w:asciiTheme="minorHAnsi" w:hAnsiTheme="minorHAnsi" w:cstheme="minorHAnsi"/>
          <w:color w:val="000000" w:themeColor="text1"/>
          <w:sz w:val="24"/>
          <w:szCs w:val="24"/>
        </w:rPr>
        <w:t>) of 1968 is United States federal law designed to promote the</w:t>
      </w:r>
    </w:p>
    <w:p w14:paraId="7CE2D5F2" w14:textId="77777777" w:rsidR="00F10691" w:rsidRPr="00F10691" w:rsidRDefault="00F10691" w:rsidP="00F10691">
      <w:pPr>
        <w:pStyle w:val="BodyText"/>
        <w:ind w:right="103"/>
        <w:rPr>
          <w:rFonts w:asciiTheme="minorHAnsi" w:hAnsiTheme="minorHAnsi" w:cstheme="minorHAnsi"/>
          <w:color w:val="000000" w:themeColor="text1"/>
          <w:sz w:val="24"/>
          <w:szCs w:val="24"/>
        </w:rPr>
      </w:pPr>
      <w:r w:rsidRPr="00F10691">
        <w:rPr>
          <w:rFonts w:asciiTheme="minorHAnsi" w:hAnsiTheme="minorHAnsi" w:cstheme="minorHAnsi"/>
          <w:color w:val="000000" w:themeColor="text1"/>
          <w:sz w:val="24"/>
          <w:szCs w:val="24"/>
        </w:rPr>
        <w:t xml:space="preserve">informed use of consumer credit, by requiring disclosures about its terms and cost to standardize the </w:t>
      </w:r>
      <w:proofErr w:type="gramStart"/>
      <w:r w:rsidRPr="00F10691">
        <w:rPr>
          <w:rFonts w:asciiTheme="minorHAnsi" w:hAnsiTheme="minorHAnsi" w:cstheme="minorHAnsi"/>
          <w:color w:val="000000" w:themeColor="text1"/>
          <w:sz w:val="24"/>
          <w:szCs w:val="24"/>
        </w:rPr>
        <w:t>manner in which</w:t>
      </w:r>
      <w:proofErr w:type="gramEnd"/>
      <w:r w:rsidRPr="00F10691">
        <w:rPr>
          <w:rFonts w:asciiTheme="minorHAnsi" w:hAnsiTheme="minorHAnsi" w:cstheme="minorHAnsi"/>
          <w:color w:val="000000" w:themeColor="text1"/>
          <w:sz w:val="24"/>
          <w:szCs w:val="24"/>
        </w:rPr>
        <w:t xml:space="preserve"> costs associated with borrowing are calculated and disclosed.</w:t>
      </w:r>
      <w:r w:rsidRPr="00F10691">
        <w:rPr>
          <w:rFonts w:asciiTheme="minorHAnsi" w:hAnsiTheme="minorHAnsi" w:cstheme="minorHAnsi"/>
          <w:color w:val="000000" w:themeColor="text1"/>
          <w:sz w:val="24"/>
          <w:szCs w:val="24"/>
          <w:vertAlign w:val="superscript"/>
        </w:rPr>
        <w:t>[1]</w:t>
      </w:r>
    </w:p>
    <w:p w14:paraId="253697C8" w14:textId="77777777" w:rsidR="00F10691" w:rsidRPr="00F10691" w:rsidRDefault="00F10691" w:rsidP="00F10691">
      <w:pPr>
        <w:pStyle w:val="BodyText"/>
        <w:rPr>
          <w:rFonts w:asciiTheme="minorHAnsi" w:hAnsiTheme="minorHAnsi" w:cstheme="minorHAnsi"/>
          <w:color w:val="000000" w:themeColor="text1"/>
          <w:sz w:val="24"/>
          <w:szCs w:val="24"/>
        </w:rPr>
      </w:pPr>
    </w:p>
    <w:p w14:paraId="3A6998AA" w14:textId="77777777" w:rsidR="00F10691" w:rsidRPr="00F10691" w:rsidRDefault="00F10691" w:rsidP="00F10691">
      <w:pPr>
        <w:pStyle w:val="BodyText"/>
        <w:ind w:right="103"/>
        <w:rPr>
          <w:rFonts w:asciiTheme="minorHAnsi" w:hAnsiTheme="minorHAnsi" w:cstheme="minorHAnsi"/>
          <w:color w:val="000000" w:themeColor="text1"/>
          <w:sz w:val="24"/>
          <w:szCs w:val="24"/>
        </w:rPr>
      </w:pPr>
      <w:r w:rsidRPr="00F10691">
        <w:rPr>
          <w:rFonts w:asciiTheme="minorHAnsi" w:hAnsiTheme="minorHAnsi" w:cstheme="minorHAnsi"/>
          <w:color w:val="000000" w:themeColor="text1"/>
          <w:sz w:val="24"/>
          <w:szCs w:val="24"/>
        </w:rPr>
        <w:t>Effective July 21, 2011, TILA's general rule making authority was transferred to the Consumer Financial Protection Bureau (CFPB), whose authority was established pursuant to provisions enacted by the passage of the Dodd-Frank Wall Street Reform and Consumer Protection Act in July of 2010.</w:t>
      </w:r>
    </w:p>
    <w:p w14:paraId="4F5F8A85" w14:textId="77777777" w:rsidR="00F10691" w:rsidRPr="00F10691" w:rsidRDefault="00F10691" w:rsidP="00F10691">
      <w:pPr>
        <w:pStyle w:val="Heading1"/>
        <w:ind w:left="0"/>
        <w:jc w:val="left"/>
        <w:rPr>
          <w:rFonts w:asciiTheme="minorHAnsi" w:hAnsiTheme="minorHAnsi" w:cstheme="minorHAnsi"/>
          <w:color w:val="000000" w:themeColor="text1"/>
          <w:sz w:val="24"/>
          <w:szCs w:val="24"/>
        </w:rPr>
      </w:pPr>
    </w:p>
    <w:p w14:paraId="642E8AFC" w14:textId="5E03B5BA" w:rsidR="00F10691" w:rsidRPr="00F10691" w:rsidRDefault="00F10691" w:rsidP="00F10691">
      <w:pPr>
        <w:pStyle w:val="Heading1"/>
        <w:ind w:left="0"/>
        <w:jc w:val="left"/>
        <w:rPr>
          <w:rFonts w:asciiTheme="minorHAnsi" w:hAnsiTheme="minorHAnsi" w:cstheme="minorHAnsi"/>
          <w:color w:val="000000" w:themeColor="text1"/>
          <w:sz w:val="24"/>
          <w:szCs w:val="24"/>
        </w:rPr>
      </w:pPr>
      <w:r w:rsidRPr="00F10691">
        <w:rPr>
          <w:rFonts w:asciiTheme="minorHAnsi" w:hAnsiTheme="minorHAnsi" w:cstheme="minorHAnsi"/>
          <w:color w:val="000000" w:themeColor="text1"/>
          <w:sz w:val="24"/>
          <w:szCs w:val="24"/>
        </w:rPr>
        <w:t>Policy Statement</w:t>
      </w:r>
    </w:p>
    <w:p w14:paraId="6896BEB6" w14:textId="77777777" w:rsidR="00F10691" w:rsidRPr="00F10691" w:rsidRDefault="00F10691" w:rsidP="00F10691">
      <w:pPr>
        <w:pStyle w:val="BodyText"/>
        <w:spacing w:before="10"/>
        <w:rPr>
          <w:rFonts w:asciiTheme="minorHAnsi" w:hAnsiTheme="minorHAnsi" w:cstheme="minorHAnsi"/>
          <w:b/>
          <w:color w:val="000000" w:themeColor="text1"/>
          <w:sz w:val="24"/>
          <w:szCs w:val="24"/>
        </w:rPr>
      </w:pPr>
    </w:p>
    <w:p w14:paraId="7A1F396F" w14:textId="77777777" w:rsidR="00F10691" w:rsidRPr="00F10691" w:rsidRDefault="00F10691" w:rsidP="00F10691">
      <w:pPr>
        <w:pStyle w:val="BodyText"/>
        <w:ind w:right="154"/>
        <w:rPr>
          <w:rFonts w:asciiTheme="minorHAnsi" w:hAnsiTheme="minorHAnsi" w:cstheme="minorHAnsi"/>
          <w:color w:val="000000" w:themeColor="text1"/>
          <w:sz w:val="24"/>
          <w:szCs w:val="24"/>
        </w:rPr>
      </w:pPr>
      <w:r w:rsidRPr="00F10691">
        <w:rPr>
          <w:rFonts w:asciiTheme="minorHAnsi" w:hAnsiTheme="minorHAnsi" w:cstheme="minorHAnsi"/>
          <w:color w:val="000000" w:themeColor="text1"/>
          <w:sz w:val="24"/>
          <w:szCs w:val="24"/>
        </w:rPr>
        <w:t xml:space="preserve">It is the policy of Rewarding </w:t>
      </w:r>
      <w:proofErr w:type="spellStart"/>
      <w:r w:rsidRPr="00F10691">
        <w:rPr>
          <w:rFonts w:asciiTheme="minorHAnsi" w:hAnsiTheme="minorHAnsi" w:cstheme="minorHAnsi"/>
          <w:color w:val="000000" w:themeColor="text1"/>
          <w:sz w:val="24"/>
          <w:szCs w:val="24"/>
        </w:rPr>
        <w:t>HealthyHabits</w:t>
      </w:r>
      <w:proofErr w:type="spellEnd"/>
      <w:r w:rsidRPr="00F10691">
        <w:rPr>
          <w:rFonts w:asciiTheme="minorHAnsi" w:hAnsiTheme="minorHAnsi" w:cstheme="minorHAnsi"/>
          <w:color w:val="000000" w:themeColor="text1"/>
          <w:sz w:val="24"/>
          <w:szCs w:val="24"/>
        </w:rPr>
        <w:t xml:space="preserve">, LLC dba </w:t>
      </w:r>
      <w:proofErr w:type="spellStart"/>
      <w:r w:rsidRPr="00F10691">
        <w:rPr>
          <w:rFonts w:asciiTheme="minorHAnsi" w:hAnsiTheme="minorHAnsi" w:cstheme="minorHAnsi"/>
          <w:color w:val="000000" w:themeColor="text1"/>
          <w:sz w:val="24"/>
          <w:szCs w:val="24"/>
        </w:rPr>
        <w:t>HealthyHabits</w:t>
      </w:r>
      <w:proofErr w:type="spellEnd"/>
      <w:r w:rsidRPr="00F10691">
        <w:rPr>
          <w:rFonts w:asciiTheme="minorHAnsi" w:hAnsiTheme="minorHAnsi" w:cstheme="minorHAnsi"/>
          <w:color w:val="000000" w:themeColor="text1"/>
          <w:sz w:val="24"/>
          <w:szCs w:val="24"/>
        </w:rPr>
        <w:t xml:space="preserve"> </w:t>
      </w:r>
      <w:r w:rsidRPr="00F10691">
        <w:rPr>
          <w:rFonts w:asciiTheme="minorHAnsi" w:hAnsiTheme="minorHAnsi" w:cstheme="minorHAnsi"/>
          <w:color w:val="000000" w:themeColor="text1"/>
          <w:spacing w:val="3"/>
          <w:sz w:val="24"/>
          <w:szCs w:val="24"/>
        </w:rPr>
        <w:t xml:space="preserve">to </w:t>
      </w:r>
      <w:r w:rsidRPr="00F10691">
        <w:rPr>
          <w:rFonts w:asciiTheme="minorHAnsi" w:hAnsiTheme="minorHAnsi" w:cstheme="minorHAnsi"/>
          <w:color w:val="000000" w:themeColor="text1"/>
          <w:sz w:val="24"/>
          <w:szCs w:val="24"/>
        </w:rPr>
        <w:t xml:space="preserve">provide a Truth </w:t>
      </w:r>
      <w:r w:rsidRPr="00F10691">
        <w:rPr>
          <w:rFonts w:asciiTheme="minorHAnsi" w:hAnsiTheme="minorHAnsi" w:cstheme="minorHAnsi"/>
          <w:color w:val="000000" w:themeColor="text1"/>
          <w:spacing w:val="3"/>
          <w:sz w:val="24"/>
          <w:szCs w:val="24"/>
        </w:rPr>
        <w:t xml:space="preserve">in </w:t>
      </w:r>
      <w:r w:rsidRPr="00F10691">
        <w:rPr>
          <w:rFonts w:asciiTheme="minorHAnsi" w:hAnsiTheme="minorHAnsi" w:cstheme="minorHAnsi"/>
          <w:color w:val="000000" w:themeColor="text1"/>
          <w:sz w:val="24"/>
          <w:szCs w:val="24"/>
        </w:rPr>
        <w:t xml:space="preserve">Lending (TIL) disclosure </w:t>
      </w:r>
      <w:r w:rsidRPr="00F10691">
        <w:rPr>
          <w:rFonts w:asciiTheme="minorHAnsi" w:hAnsiTheme="minorHAnsi" w:cstheme="minorHAnsi"/>
          <w:color w:val="000000" w:themeColor="text1"/>
          <w:spacing w:val="2"/>
          <w:sz w:val="24"/>
          <w:szCs w:val="24"/>
        </w:rPr>
        <w:t xml:space="preserve">statement </w:t>
      </w:r>
      <w:r w:rsidRPr="00F10691">
        <w:rPr>
          <w:rFonts w:asciiTheme="minorHAnsi" w:hAnsiTheme="minorHAnsi" w:cstheme="minorHAnsi"/>
          <w:color w:val="000000" w:themeColor="text1"/>
          <w:sz w:val="24"/>
          <w:szCs w:val="24"/>
        </w:rPr>
        <w:t xml:space="preserve">that </w:t>
      </w:r>
      <w:r w:rsidRPr="00F10691">
        <w:rPr>
          <w:rFonts w:asciiTheme="minorHAnsi" w:hAnsiTheme="minorHAnsi" w:cstheme="minorHAnsi"/>
          <w:color w:val="000000" w:themeColor="text1"/>
          <w:spacing w:val="2"/>
          <w:sz w:val="24"/>
          <w:szCs w:val="24"/>
        </w:rPr>
        <w:t xml:space="preserve">includes information </w:t>
      </w:r>
      <w:r w:rsidRPr="00F10691">
        <w:rPr>
          <w:rFonts w:asciiTheme="minorHAnsi" w:hAnsiTheme="minorHAnsi" w:cstheme="minorHAnsi"/>
          <w:color w:val="000000" w:themeColor="text1"/>
          <w:sz w:val="24"/>
          <w:szCs w:val="24"/>
        </w:rPr>
        <w:t xml:space="preserve">about the amount of a </w:t>
      </w:r>
      <w:r w:rsidRPr="00F10691">
        <w:rPr>
          <w:rFonts w:asciiTheme="minorHAnsi" w:hAnsiTheme="minorHAnsi" w:cstheme="minorHAnsi"/>
          <w:color w:val="000000" w:themeColor="text1"/>
          <w:spacing w:val="2"/>
          <w:sz w:val="24"/>
          <w:szCs w:val="24"/>
        </w:rPr>
        <w:t xml:space="preserve">member/applicant’s </w:t>
      </w:r>
      <w:r w:rsidRPr="00F10691">
        <w:rPr>
          <w:rFonts w:asciiTheme="minorHAnsi" w:hAnsiTheme="minorHAnsi" w:cstheme="minorHAnsi"/>
          <w:color w:val="000000" w:themeColor="text1"/>
          <w:spacing w:val="3"/>
          <w:sz w:val="24"/>
          <w:szCs w:val="24"/>
        </w:rPr>
        <w:t xml:space="preserve">line </w:t>
      </w:r>
      <w:r w:rsidRPr="00F10691">
        <w:rPr>
          <w:rFonts w:asciiTheme="minorHAnsi" w:hAnsiTheme="minorHAnsi" w:cstheme="minorHAnsi"/>
          <w:color w:val="000000" w:themeColor="text1"/>
          <w:sz w:val="24"/>
          <w:szCs w:val="24"/>
        </w:rPr>
        <w:t xml:space="preserve">of credit, the </w:t>
      </w:r>
      <w:hyperlink r:id="rId7">
        <w:r w:rsidRPr="00F10691">
          <w:rPr>
            <w:rFonts w:asciiTheme="minorHAnsi" w:hAnsiTheme="minorHAnsi" w:cstheme="minorHAnsi"/>
            <w:color w:val="000000" w:themeColor="text1"/>
            <w:sz w:val="24"/>
            <w:szCs w:val="24"/>
          </w:rPr>
          <w:t>annual</w:t>
        </w:r>
      </w:hyperlink>
      <w:r w:rsidRPr="00F10691">
        <w:rPr>
          <w:rFonts w:asciiTheme="minorHAnsi" w:hAnsiTheme="minorHAnsi" w:cstheme="minorHAnsi"/>
          <w:color w:val="000000" w:themeColor="text1"/>
          <w:sz w:val="24"/>
          <w:szCs w:val="24"/>
        </w:rPr>
        <w:t xml:space="preserve"> </w:t>
      </w:r>
      <w:hyperlink r:id="rId8">
        <w:r w:rsidRPr="00F10691">
          <w:rPr>
            <w:rFonts w:asciiTheme="minorHAnsi" w:hAnsiTheme="minorHAnsi" w:cstheme="minorHAnsi"/>
            <w:color w:val="000000" w:themeColor="text1"/>
            <w:spacing w:val="2"/>
            <w:sz w:val="24"/>
            <w:szCs w:val="24"/>
          </w:rPr>
          <w:t xml:space="preserve">percentage </w:t>
        </w:r>
        <w:r w:rsidRPr="00F10691">
          <w:rPr>
            <w:rFonts w:asciiTheme="minorHAnsi" w:hAnsiTheme="minorHAnsi" w:cstheme="minorHAnsi"/>
            <w:color w:val="000000" w:themeColor="text1"/>
            <w:sz w:val="24"/>
            <w:szCs w:val="24"/>
          </w:rPr>
          <w:t xml:space="preserve">rate </w:t>
        </w:r>
      </w:hyperlink>
      <w:r w:rsidRPr="00F10691">
        <w:rPr>
          <w:rFonts w:asciiTheme="minorHAnsi" w:hAnsiTheme="minorHAnsi" w:cstheme="minorHAnsi"/>
          <w:color w:val="000000" w:themeColor="text1"/>
          <w:sz w:val="24"/>
          <w:szCs w:val="24"/>
        </w:rPr>
        <w:t xml:space="preserve">(APR), </w:t>
      </w:r>
      <w:r w:rsidRPr="00F10691">
        <w:rPr>
          <w:rFonts w:asciiTheme="minorHAnsi" w:hAnsiTheme="minorHAnsi" w:cstheme="minorHAnsi"/>
          <w:color w:val="000000" w:themeColor="text1"/>
          <w:spacing w:val="2"/>
          <w:sz w:val="24"/>
          <w:szCs w:val="24"/>
        </w:rPr>
        <w:t xml:space="preserve">any </w:t>
      </w:r>
      <w:r w:rsidRPr="00F10691">
        <w:rPr>
          <w:rFonts w:asciiTheme="minorHAnsi" w:hAnsiTheme="minorHAnsi" w:cstheme="minorHAnsi"/>
          <w:color w:val="000000" w:themeColor="text1"/>
          <w:sz w:val="24"/>
          <w:szCs w:val="24"/>
        </w:rPr>
        <w:t xml:space="preserve">finance charges (including </w:t>
      </w:r>
      <w:r w:rsidRPr="00F10691">
        <w:rPr>
          <w:rFonts w:asciiTheme="minorHAnsi" w:hAnsiTheme="minorHAnsi" w:cstheme="minorHAnsi"/>
          <w:color w:val="000000" w:themeColor="text1"/>
          <w:spacing w:val="2"/>
          <w:sz w:val="24"/>
          <w:szCs w:val="24"/>
        </w:rPr>
        <w:t xml:space="preserve">application fees, </w:t>
      </w:r>
      <w:r w:rsidRPr="00F10691">
        <w:rPr>
          <w:rFonts w:asciiTheme="minorHAnsi" w:hAnsiTheme="minorHAnsi" w:cstheme="minorHAnsi"/>
          <w:color w:val="000000" w:themeColor="text1"/>
          <w:spacing w:val="3"/>
          <w:sz w:val="24"/>
          <w:szCs w:val="24"/>
        </w:rPr>
        <w:t xml:space="preserve">late </w:t>
      </w:r>
      <w:r w:rsidRPr="00F10691">
        <w:rPr>
          <w:rFonts w:asciiTheme="minorHAnsi" w:hAnsiTheme="minorHAnsi" w:cstheme="minorHAnsi"/>
          <w:color w:val="000000" w:themeColor="text1"/>
          <w:sz w:val="24"/>
          <w:szCs w:val="24"/>
        </w:rPr>
        <w:t xml:space="preserve">charges, </w:t>
      </w:r>
      <w:r w:rsidRPr="00F10691">
        <w:rPr>
          <w:rFonts w:asciiTheme="minorHAnsi" w:hAnsiTheme="minorHAnsi" w:cstheme="minorHAnsi"/>
          <w:color w:val="000000" w:themeColor="text1"/>
          <w:spacing w:val="2"/>
          <w:sz w:val="24"/>
          <w:szCs w:val="24"/>
        </w:rPr>
        <w:t xml:space="preserve">prepayment </w:t>
      </w:r>
      <w:r w:rsidRPr="00F10691">
        <w:rPr>
          <w:rFonts w:asciiTheme="minorHAnsi" w:hAnsiTheme="minorHAnsi" w:cstheme="minorHAnsi"/>
          <w:color w:val="000000" w:themeColor="text1"/>
          <w:sz w:val="24"/>
          <w:szCs w:val="24"/>
        </w:rPr>
        <w:t xml:space="preserve">penalties), a payment schedule </w:t>
      </w:r>
      <w:r w:rsidRPr="00F10691">
        <w:rPr>
          <w:rFonts w:asciiTheme="minorHAnsi" w:hAnsiTheme="minorHAnsi" w:cstheme="minorHAnsi"/>
          <w:color w:val="000000" w:themeColor="text1"/>
          <w:spacing w:val="2"/>
          <w:sz w:val="24"/>
          <w:szCs w:val="24"/>
        </w:rPr>
        <w:t xml:space="preserve">and the </w:t>
      </w:r>
      <w:r w:rsidRPr="00F10691">
        <w:rPr>
          <w:rFonts w:asciiTheme="minorHAnsi" w:hAnsiTheme="minorHAnsi" w:cstheme="minorHAnsi"/>
          <w:color w:val="000000" w:themeColor="text1"/>
          <w:sz w:val="24"/>
          <w:szCs w:val="24"/>
        </w:rPr>
        <w:t xml:space="preserve">total </w:t>
      </w:r>
      <w:r w:rsidRPr="00F10691">
        <w:rPr>
          <w:rFonts w:asciiTheme="minorHAnsi" w:hAnsiTheme="minorHAnsi" w:cstheme="minorHAnsi"/>
          <w:color w:val="000000" w:themeColor="text1"/>
          <w:spacing w:val="2"/>
          <w:sz w:val="24"/>
          <w:szCs w:val="24"/>
        </w:rPr>
        <w:t xml:space="preserve">repayment </w:t>
      </w:r>
      <w:r w:rsidRPr="00F10691">
        <w:rPr>
          <w:rFonts w:asciiTheme="minorHAnsi" w:hAnsiTheme="minorHAnsi" w:cstheme="minorHAnsi"/>
          <w:color w:val="000000" w:themeColor="text1"/>
          <w:sz w:val="24"/>
          <w:szCs w:val="24"/>
        </w:rPr>
        <w:t xml:space="preserve">amount over the </w:t>
      </w:r>
      <w:r w:rsidRPr="00F10691">
        <w:rPr>
          <w:rFonts w:asciiTheme="minorHAnsi" w:hAnsiTheme="minorHAnsi" w:cstheme="minorHAnsi"/>
          <w:color w:val="000000" w:themeColor="text1"/>
          <w:spacing w:val="2"/>
          <w:sz w:val="24"/>
          <w:szCs w:val="24"/>
        </w:rPr>
        <w:t xml:space="preserve">lifetime </w:t>
      </w:r>
      <w:r w:rsidRPr="00F10691">
        <w:rPr>
          <w:rFonts w:asciiTheme="minorHAnsi" w:hAnsiTheme="minorHAnsi" w:cstheme="minorHAnsi"/>
          <w:color w:val="000000" w:themeColor="text1"/>
          <w:sz w:val="24"/>
          <w:szCs w:val="24"/>
        </w:rPr>
        <w:t xml:space="preserve">of </w:t>
      </w:r>
      <w:r w:rsidRPr="00F10691">
        <w:rPr>
          <w:rFonts w:asciiTheme="minorHAnsi" w:hAnsiTheme="minorHAnsi" w:cstheme="minorHAnsi"/>
          <w:color w:val="000000" w:themeColor="text1"/>
          <w:spacing w:val="2"/>
          <w:sz w:val="24"/>
          <w:szCs w:val="24"/>
        </w:rPr>
        <w:t xml:space="preserve">the </w:t>
      </w:r>
      <w:r w:rsidRPr="00F10691">
        <w:rPr>
          <w:rFonts w:asciiTheme="minorHAnsi" w:hAnsiTheme="minorHAnsi" w:cstheme="minorHAnsi"/>
          <w:color w:val="000000" w:themeColor="text1"/>
          <w:sz w:val="24"/>
          <w:szCs w:val="24"/>
        </w:rPr>
        <w:t>line of</w:t>
      </w:r>
      <w:r w:rsidRPr="00F10691">
        <w:rPr>
          <w:rFonts w:asciiTheme="minorHAnsi" w:hAnsiTheme="minorHAnsi" w:cstheme="minorHAnsi"/>
          <w:color w:val="000000" w:themeColor="text1"/>
          <w:spacing w:val="23"/>
          <w:sz w:val="24"/>
          <w:szCs w:val="24"/>
        </w:rPr>
        <w:t xml:space="preserve"> </w:t>
      </w:r>
      <w:r w:rsidRPr="00F10691">
        <w:rPr>
          <w:rFonts w:asciiTheme="minorHAnsi" w:hAnsiTheme="minorHAnsi" w:cstheme="minorHAnsi"/>
          <w:color w:val="000000" w:themeColor="text1"/>
          <w:sz w:val="24"/>
          <w:szCs w:val="24"/>
        </w:rPr>
        <w:t>credit.</w:t>
      </w:r>
    </w:p>
    <w:p w14:paraId="1AEB580E" w14:textId="77777777" w:rsidR="00F10691" w:rsidRPr="00F10691" w:rsidRDefault="00F10691" w:rsidP="00F10691">
      <w:pPr>
        <w:pStyle w:val="BodyText"/>
        <w:spacing w:before="2"/>
        <w:rPr>
          <w:rFonts w:asciiTheme="minorHAnsi" w:hAnsiTheme="minorHAnsi" w:cstheme="minorHAnsi"/>
          <w:color w:val="000000" w:themeColor="text1"/>
          <w:sz w:val="24"/>
          <w:szCs w:val="24"/>
        </w:rPr>
      </w:pPr>
    </w:p>
    <w:p w14:paraId="519DC6F5" w14:textId="77777777" w:rsidR="00F10691" w:rsidRPr="00F10691" w:rsidRDefault="00F10691" w:rsidP="00F10691">
      <w:pPr>
        <w:pStyle w:val="BodyText"/>
        <w:rPr>
          <w:rFonts w:asciiTheme="minorHAnsi" w:hAnsiTheme="minorHAnsi" w:cstheme="minorHAnsi"/>
          <w:color w:val="000000" w:themeColor="text1"/>
          <w:sz w:val="24"/>
          <w:szCs w:val="24"/>
        </w:rPr>
      </w:pPr>
      <w:r w:rsidRPr="00F10691">
        <w:rPr>
          <w:rFonts w:asciiTheme="minorHAnsi" w:hAnsiTheme="minorHAnsi" w:cstheme="minorHAnsi"/>
          <w:color w:val="000000" w:themeColor="text1"/>
          <w:sz w:val="24"/>
          <w:szCs w:val="24"/>
        </w:rPr>
        <w:t xml:space="preserve">For details: Please refer to Rewarding </w:t>
      </w:r>
      <w:proofErr w:type="spellStart"/>
      <w:r w:rsidRPr="00F10691">
        <w:rPr>
          <w:rFonts w:asciiTheme="minorHAnsi" w:hAnsiTheme="minorHAnsi" w:cstheme="minorHAnsi"/>
          <w:color w:val="000000" w:themeColor="text1"/>
          <w:sz w:val="24"/>
          <w:szCs w:val="24"/>
        </w:rPr>
        <w:t>HealthyHabits</w:t>
      </w:r>
      <w:proofErr w:type="spellEnd"/>
      <w:r w:rsidRPr="00F10691">
        <w:rPr>
          <w:rFonts w:asciiTheme="minorHAnsi" w:hAnsiTheme="minorHAnsi" w:cstheme="minorHAnsi"/>
          <w:color w:val="000000" w:themeColor="text1"/>
          <w:sz w:val="24"/>
          <w:szCs w:val="24"/>
        </w:rPr>
        <w:t xml:space="preserve">, LLC dba </w:t>
      </w:r>
      <w:proofErr w:type="spellStart"/>
      <w:r w:rsidRPr="00F10691">
        <w:rPr>
          <w:rFonts w:asciiTheme="minorHAnsi" w:hAnsiTheme="minorHAnsi" w:cstheme="minorHAnsi"/>
          <w:color w:val="000000" w:themeColor="text1"/>
          <w:sz w:val="24"/>
          <w:szCs w:val="24"/>
        </w:rPr>
        <w:t>HealthyHabits</w:t>
      </w:r>
      <w:proofErr w:type="spellEnd"/>
      <w:r w:rsidRPr="00F10691">
        <w:rPr>
          <w:rFonts w:asciiTheme="minorHAnsi" w:hAnsiTheme="minorHAnsi" w:cstheme="minorHAnsi"/>
          <w:color w:val="000000" w:themeColor="text1"/>
          <w:sz w:val="24"/>
          <w:szCs w:val="24"/>
        </w:rPr>
        <w:t xml:space="preserve"> Member Line of Credit Agreement</w:t>
      </w:r>
    </w:p>
    <w:p w14:paraId="5E372A43" w14:textId="13C869BC" w:rsidR="00C24763" w:rsidRDefault="00C24763" w:rsidP="00B91CE0">
      <w:pPr>
        <w:tabs>
          <w:tab w:val="left" w:pos="2260"/>
        </w:tabs>
        <w:spacing w:before="119"/>
        <w:ind w:right="117"/>
      </w:pPr>
    </w:p>
    <w:sectPr w:rsidR="00C24763" w:rsidSect="00B91CE0">
      <w:headerReference w:type="default" r:id="rId9"/>
      <w:footerReference w:type="default" r:id="rId10"/>
      <w:pgSz w:w="12240" w:h="15840"/>
      <w:pgMar w:top="1440" w:right="1440" w:bottom="1440" w:left="1440" w:header="802" w:footer="11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CABE" w14:textId="77777777" w:rsidR="00E52295" w:rsidRDefault="00E52295">
      <w:r>
        <w:separator/>
      </w:r>
    </w:p>
  </w:endnote>
  <w:endnote w:type="continuationSeparator" w:id="0">
    <w:p w14:paraId="5B9D274C" w14:textId="77777777" w:rsidR="00E52295" w:rsidRDefault="00E5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5054" w14:textId="46D35B75" w:rsidR="00C24763" w:rsidRDefault="00C247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D97C" w14:textId="77777777" w:rsidR="00E52295" w:rsidRDefault="00E52295">
      <w:r>
        <w:separator/>
      </w:r>
    </w:p>
  </w:footnote>
  <w:footnote w:type="continuationSeparator" w:id="0">
    <w:p w14:paraId="30472C29" w14:textId="77777777" w:rsidR="00E52295" w:rsidRDefault="00E5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3A9" w14:textId="77777777" w:rsidR="00C24763" w:rsidRDefault="00C84E30">
    <w:pPr>
      <w:pStyle w:val="BodyText"/>
      <w:spacing w:line="14" w:lineRule="auto"/>
      <w:rPr>
        <w:sz w:val="20"/>
      </w:rPr>
    </w:pPr>
    <w:r>
      <w:rPr>
        <w:noProof/>
      </w:rPr>
      <w:drawing>
        <wp:anchor distT="0" distB="0" distL="0" distR="0" simplePos="0" relativeHeight="251656192" behindDoc="1" locked="0" layoutInCell="1" allowOverlap="1" wp14:anchorId="7E548CBD" wp14:editId="3A302297">
          <wp:simplePos x="0" y="0"/>
          <wp:positionH relativeFrom="page">
            <wp:posOffset>2806700</wp:posOffset>
          </wp:positionH>
          <wp:positionV relativeFrom="page">
            <wp:posOffset>508000</wp:posOffset>
          </wp:positionV>
          <wp:extent cx="2209558" cy="8890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2209558" cy="88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F09"/>
    <w:multiLevelType w:val="hybridMultilevel"/>
    <w:tmpl w:val="1A8A9B38"/>
    <w:lvl w:ilvl="0" w:tplc="4A9A66A0">
      <w:numFmt w:val="bullet"/>
      <w:lvlText w:val="•"/>
      <w:lvlJc w:val="left"/>
      <w:pPr>
        <w:ind w:left="820" w:hanging="360"/>
      </w:pPr>
      <w:rPr>
        <w:rFonts w:ascii="Arial" w:eastAsia="Arial" w:hAnsi="Arial" w:cs="Arial" w:hint="default"/>
        <w:w w:val="100"/>
        <w:sz w:val="22"/>
        <w:szCs w:val="22"/>
        <w:lang w:val="en-US" w:eastAsia="en-US" w:bidi="ar-SA"/>
      </w:rPr>
    </w:lvl>
    <w:lvl w:ilvl="1" w:tplc="7CEC04AE">
      <w:numFmt w:val="bullet"/>
      <w:lvlText w:val="•"/>
      <w:lvlJc w:val="left"/>
      <w:pPr>
        <w:ind w:left="1860" w:hanging="360"/>
      </w:pPr>
      <w:rPr>
        <w:rFonts w:hint="default"/>
        <w:lang w:val="en-US" w:eastAsia="en-US" w:bidi="ar-SA"/>
      </w:rPr>
    </w:lvl>
    <w:lvl w:ilvl="2" w:tplc="08A4BCDC">
      <w:numFmt w:val="bullet"/>
      <w:lvlText w:val="•"/>
      <w:lvlJc w:val="left"/>
      <w:pPr>
        <w:ind w:left="2900" w:hanging="360"/>
      </w:pPr>
      <w:rPr>
        <w:rFonts w:hint="default"/>
        <w:lang w:val="en-US" w:eastAsia="en-US" w:bidi="ar-SA"/>
      </w:rPr>
    </w:lvl>
    <w:lvl w:ilvl="3" w:tplc="B880B16E">
      <w:numFmt w:val="bullet"/>
      <w:lvlText w:val="•"/>
      <w:lvlJc w:val="left"/>
      <w:pPr>
        <w:ind w:left="3940" w:hanging="360"/>
      </w:pPr>
      <w:rPr>
        <w:rFonts w:hint="default"/>
        <w:lang w:val="en-US" w:eastAsia="en-US" w:bidi="ar-SA"/>
      </w:rPr>
    </w:lvl>
    <w:lvl w:ilvl="4" w:tplc="35F8BB90">
      <w:numFmt w:val="bullet"/>
      <w:lvlText w:val="•"/>
      <w:lvlJc w:val="left"/>
      <w:pPr>
        <w:ind w:left="4980" w:hanging="360"/>
      </w:pPr>
      <w:rPr>
        <w:rFonts w:hint="default"/>
        <w:lang w:val="en-US" w:eastAsia="en-US" w:bidi="ar-SA"/>
      </w:rPr>
    </w:lvl>
    <w:lvl w:ilvl="5" w:tplc="FA96DBC6">
      <w:numFmt w:val="bullet"/>
      <w:lvlText w:val="•"/>
      <w:lvlJc w:val="left"/>
      <w:pPr>
        <w:ind w:left="6020" w:hanging="360"/>
      </w:pPr>
      <w:rPr>
        <w:rFonts w:hint="default"/>
        <w:lang w:val="en-US" w:eastAsia="en-US" w:bidi="ar-SA"/>
      </w:rPr>
    </w:lvl>
    <w:lvl w:ilvl="6" w:tplc="CF4AE058">
      <w:numFmt w:val="bullet"/>
      <w:lvlText w:val="•"/>
      <w:lvlJc w:val="left"/>
      <w:pPr>
        <w:ind w:left="7060" w:hanging="360"/>
      </w:pPr>
      <w:rPr>
        <w:rFonts w:hint="default"/>
        <w:lang w:val="en-US" w:eastAsia="en-US" w:bidi="ar-SA"/>
      </w:rPr>
    </w:lvl>
    <w:lvl w:ilvl="7" w:tplc="5112A6EE">
      <w:numFmt w:val="bullet"/>
      <w:lvlText w:val="•"/>
      <w:lvlJc w:val="left"/>
      <w:pPr>
        <w:ind w:left="8100" w:hanging="360"/>
      </w:pPr>
      <w:rPr>
        <w:rFonts w:hint="default"/>
        <w:lang w:val="en-US" w:eastAsia="en-US" w:bidi="ar-SA"/>
      </w:rPr>
    </w:lvl>
    <w:lvl w:ilvl="8" w:tplc="A1B66F74">
      <w:numFmt w:val="bullet"/>
      <w:lvlText w:val="•"/>
      <w:lvlJc w:val="left"/>
      <w:pPr>
        <w:ind w:left="9140" w:hanging="360"/>
      </w:pPr>
      <w:rPr>
        <w:rFonts w:hint="default"/>
        <w:lang w:val="en-US" w:eastAsia="en-US" w:bidi="ar-SA"/>
      </w:rPr>
    </w:lvl>
  </w:abstractNum>
  <w:abstractNum w:abstractNumId="1" w15:restartNumberingAfterBreak="0">
    <w:nsid w:val="0D3A0CB9"/>
    <w:multiLevelType w:val="hybridMultilevel"/>
    <w:tmpl w:val="AFCA5E78"/>
    <w:lvl w:ilvl="0" w:tplc="924E547E">
      <w:numFmt w:val="bullet"/>
      <w:lvlText w:val=""/>
      <w:lvlJc w:val="left"/>
      <w:pPr>
        <w:ind w:left="821" w:hanging="361"/>
      </w:pPr>
      <w:rPr>
        <w:rFonts w:ascii="Symbol" w:eastAsia="Symbol" w:hAnsi="Symbol" w:cs="Symbol" w:hint="default"/>
        <w:w w:val="100"/>
        <w:sz w:val="24"/>
        <w:szCs w:val="24"/>
        <w:lang w:val="en-US" w:eastAsia="en-US" w:bidi="ar-SA"/>
      </w:rPr>
    </w:lvl>
    <w:lvl w:ilvl="1" w:tplc="01289296">
      <w:numFmt w:val="bullet"/>
      <w:lvlText w:val="•"/>
      <w:lvlJc w:val="left"/>
      <w:pPr>
        <w:ind w:left="1690" w:hanging="361"/>
      </w:pPr>
      <w:rPr>
        <w:rFonts w:hint="default"/>
        <w:lang w:val="en-US" w:eastAsia="en-US" w:bidi="ar-SA"/>
      </w:rPr>
    </w:lvl>
    <w:lvl w:ilvl="2" w:tplc="00A40096">
      <w:numFmt w:val="bullet"/>
      <w:lvlText w:val="•"/>
      <w:lvlJc w:val="left"/>
      <w:pPr>
        <w:ind w:left="2560" w:hanging="361"/>
      </w:pPr>
      <w:rPr>
        <w:rFonts w:hint="default"/>
        <w:lang w:val="en-US" w:eastAsia="en-US" w:bidi="ar-SA"/>
      </w:rPr>
    </w:lvl>
    <w:lvl w:ilvl="3" w:tplc="B26434D4">
      <w:numFmt w:val="bullet"/>
      <w:lvlText w:val="•"/>
      <w:lvlJc w:val="left"/>
      <w:pPr>
        <w:ind w:left="3430" w:hanging="361"/>
      </w:pPr>
      <w:rPr>
        <w:rFonts w:hint="default"/>
        <w:lang w:val="en-US" w:eastAsia="en-US" w:bidi="ar-SA"/>
      </w:rPr>
    </w:lvl>
    <w:lvl w:ilvl="4" w:tplc="14EE6B0A">
      <w:numFmt w:val="bullet"/>
      <w:lvlText w:val="•"/>
      <w:lvlJc w:val="left"/>
      <w:pPr>
        <w:ind w:left="4300" w:hanging="361"/>
      </w:pPr>
      <w:rPr>
        <w:rFonts w:hint="default"/>
        <w:lang w:val="en-US" w:eastAsia="en-US" w:bidi="ar-SA"/>
      </w:rPr>
    </w:lvl>
    <w:lvl w:ilvl="5" w:tplc="BAD6175E">
      <w:numFmt w:val="bullet"/>
      <w:lvlText w:val="•"/>
      <w:lvlJc w:val="left"/>
      <w:pPr>
        <w:ind w:left="5170" w:hanging="361"/>
      </w:pPr>
      <w:rPr>
        <w:rFonts w:hint="default"/>
        <w:lang w:val="en-US" w:eastAsia="en-US" w:bidi="ar-SA"/>
      </w:rPr>
    </w:lvl>
    <w:lvl w:ilvl="6" w:tplc="C7D27946">
      <w:numFmt w:val="bullet"/>
      <w:lvlText w:val="•"/>
      <w:lvlJc w:val="left"/>
      <w:pPr>
        <w:ind w:left="6040" w:hanging="361"/>
      </w:pPr>
      <w:rPr>
        <w:rFonts w:hint="default"/>
        <w:lang w:val="en-US" w:eastAsia="en-US" w:bidi="ar-SA"/>
      </w:rPr>
    </w:lvl>
    <w:lvl w:ilvl="7" w:tplc="DD3265A8">
      <w:numFmt w:val="bullet"/>
      <w:lvlText w:val="•"/>
      <w:lvlJc w:val="left"/>
      <w:pPr>
        <w:ind w:left="6910" w:hanging="361"/>
      </w:pPr>
      <w:rPr>
        <w:rFonts w:hint="default"/>
        <w:lang w:val="en-US" w:eastAsia="en-US" w:bidi="ar-SA"/>
      </w:rPr>
    </w:lvl>
    <w:lvl w:ilvl="8" w:tplc="4A38D46E">
      <w:numFmt w:val="bullet"/>
      <w:lvlText w:val="•"/>
      <w:lvlJc w:val="left"/>
      <w:pPr>
        <w:ind w:left="7780" w:hanging="361"/>
      </w:pPr>
      <w:rPr>
        <w:rFonts w:hint="default"/>
        <w:lang w:val="en-US" w:eastAsia="en-US" w:bidi="ar-SA"/>
      </w:rPr>
    </w:lvl>
  </w:abstractNum>
  <w:abstractNum w:abstractNumId="2" w15:restartNumberingAfterBreak="0">
    <w:nsid w:val="0DE82DB3"/>
    <w:multiLevelType w:val="hybridMultilevel"/>
    <w:tmpl w:val="DBE80974"/>
    <w:lvl w:ilvl="0" w:tplc="F086FC48">
      <w:numFmt w:val="bullet"/>
      <w:lvlText w:val="•"/>
      <w:lvlJc w:val="left"/>
      <w:pPr>
        <w:ind w:left="941" w:hanging="361"/>
      </w:pPr>
      <w:rPr>
        <w:rFonts w:ascii="Arial" w:eastAsia="Arial" w:hAnsi="Arial" w:cs="Arial" w:hint="default"/>
        <w:w w:val="100"/>
        <w:sz w:val="22"/>
        <w:szCs w:val="22"/>
        <w:lang w:val="en-US" w:eastAsia="en-US" w:bidi="ar-SA"/>
      </w:rPr>
    </w:lvl>
    <w:lvl w:ilvl="1" w:tplc="E7CACC8A">
      <w:numFmt w:val="bullet"/>
      <w:lvlText w:val="•"/>
      <w:lvlJc w:val="left"/>
      <w:pPr>
        <w:ind w:left="1816" w:hanging="361"/>
      </w:pPr>
      <w:rPr>
        <w:rFonts w:hint="default"/>
        <w:lang w:val="en-US" w:eastAsia="en-US" w:bidi="ar-SA"/>
      </w:rPr>
    </w:lvl>
    <w:lvl w:ilvl="2" w:tplc="779E5818">
      <w:numFmt w:val="bullet"/>
      <w:lvlText w:val="•"/>
      <w:lvlJc w:val="left"/>
      <w:pPr>
        <w:ind w:left="2692" w:hanging="361"/>
      </w:pPr>
      <w:rPr>
        <w:rFonts w:hint="default"/>
        <w:lang w:val="en-US" w:eastAsia="en-US" w:bidi="ar-SA"/>
      </w:rPr>
    </w:lvl>
    <w:lvl w:ilvl="3" w:tplc="E42E64F2">
      <w:numFmt w:val="bullet"/>
      <w:lvlText w:val="•"/>
      <w:lvlJc w:val="left"/>
      <w:pPr>
        <w:ind w:left="3568" w:hanging="361"/>
      </w:pPr>
      <w:rPr>
        <w:rFonts w:hint="default"/>
        <w:lang w:val="en-US" w:eastAsia="en-US" w:bidi="ar-SA"/>
      </w:rPr>
    </w:lvl>
    <w:lvl w:ilvl="4" w:tplc="EDD82062">
      <w:numFmt w:val="bullet"/>
      <w:lvlText w:val="•"/>
      <w:lvlJc w:val="left"/>
      <w:pPr>
        <w:ind w:left="4444" w:hanging="361"/>
      </w:pPr>
      <w:rPr>
        <w:rFonts w:hint="default"/>
        <w:lang w:val="en-US" w:eastAsia="en-US" w:bidi="ar-SA"/>
      </w:rPr>
    </w:lvl>
    <w:lvl w:ilvl="5" w:tplc="C5001A84">
      <w:numFmt w:val="bullet"/>
      <w:lvlText w:val="•"/>
      <w:lvlJc w:val="left"/>
      <w:pPr>
        <w:ind w:left="5320" w:hanging="361"/>
      </w:pPr>
      <w:rPr>
        <w:rFonts w:hint="default"/>
        <w:lang w:val="en-US" w:eastAsia="en-US" w:bidi="ar-SA"/>
      </w:rPr>
    </w:lvl>
    <w:lvl w:ilvl="6" w:tplc="A7760610">
      <w:numFmt w:val="bullet"/>
      <w:lvlText w:val="•"/>
      <w:lvlJc w:val="left"/>
      <w:pPr>
        <w:ind w:left="6196" w:hanging="361"/>
      </w:pPr>
      <w:rPr>
        <w:rFonts w:hint="default"/>
        <w:lang w:val="en-US" w:eastAsia="en-US" w:bidi="ar-SA"/>
      </w:rPr>
    </w:lvl>
    <w:lvl w:ilvl="7" w:tplc="129AE3F6">
      <w:numFmt w:val="bullet"/>
      <w:lvlText w:val="•"/>
      <w:lvlJc w:val="left"/>
      <w:pPr>
        <w:ind w:left="7072" w:hanging="361"/>
      </w:pPr>
      <w:rPr>
        <w:rFonts w:hint="default"/>
        <w:lang w:val="en-US" w:eastAsia="en-US" w:bidi="ar-SA"/>
      </w:rPr>
    </w:lvl>
    <w:lvl w:ilvl="8" w:tplc="DE6C5EB2">
      <w:numFmt w:val="bullet"/>
      <w:lvlText w:val="•"/>
      <w:lvlJc w:val="left"/>
      <w:pPr>
        <w:ind w:left="7948" w:hanging="361"/>
      </w:pPr>
      <w:rPr>
        <w:rFonts w:hint="default"/>
        <w:lang w:val="en-US" w:eastAsia="en-US" w:bidi="ar-SA"/>
      </w:rPr>
    </w:lvl>
  </w:abstractNum>
  <w:abstractNum w:abstractNumId="3" w15:restartNumberingAfterBreak="0">
    <w:nsid w:val="1B984982"/>
    <w:multiLevelType w:val="multilevel"/>
    <w:tmpl w:val="81E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26740"/>
    <w:multiLevelType w:val="hybridMultilevel"/>
    <w:tmpl w:val="B54CCE22"/>
    <w:lvl w:ilvl="0" w:tplc="98488712">
      <w:numFmt w:val="bullet"/>
      <w:lvlText w:val=""/>
      <w:lvlJc w:val="left"/>
      <w:pPr>
        <w:ind w:left="826" w:hanging="360"/>
      </w:pPr>
      <w:rPr>
        <w:rFonts w:ascii="Symbol" w:eastAsia="Symbol" w:hAnsi="Symbol" w:cs="Symbol" w:hint="default"/>
        <w:w w:val="100"/>
        <w:sz w:val="24"/>
        <w:szCs w:val="24"/>
        <w:lang w:val="en-US" w:eastAsia="en-US" w:bidi="ar-SA"/>
      </w:rPr>
    </w:lvl>
    <w:lvl w:ilvl="1" w:tplc="5240F8AE">
      <w:numFmt w:val="bullet"/>
      <w:lvlText w:val="•"/>
      <w:lvlJc w:val="left"/>
      <w:pPr>
        <w:ind w:left="1818" w:hanging="360"/>
      </w:pPr>
      <w:rPr>
        <w:rFonts w:hint="default"/>
        <w:lang w:val="en-US" w:eastAsia="en-US" w:bidi="ar-SA"/>
      </w:rPr>
    </w:lvl>
    <w:lvl w:ilvl="2" w:tplc="CA6AD4A8">
      <w:numFmt w:val="bullet"/>
      <w:lvlText w:val="•"/>
      <w:lvlJc w:val="left"/>
      <w:pPr>
        <w:ind w:left="2816" w:hanging="360"/>
      </w:pPr>
      <w:rPr>
        <w:rFonts w:hint="default"/>
        <w:lang w:val="en-US" w:eastAsia="en-US" w:bidi="ar-SA"/>
      </w:rPr>
    </w:lvl>
    <w:lvl w:ilvl="3" w:tplc="C8BED17C">
      <w:numFmt w:val="bullet"/>
      <w:lvlText w:val="•"/>
      <w:lvlJc w:val="left"/>
      <w:pPr>
        <w:ind w:left="3814" w:hanging="360"/>
      </w:pPr>
      <w:rPr>
        <w:rFonts w:hint="default"/>
        <w:lang w:val="en-US" w:eastAsia="en-US" w:bidi="ar-SA"/>
      </w:rPr>
    </w:lvl>
    <w:lvl w:ilvl="4" w:tplc="FD2C18A0">
      <w:numFmt w:val="bullet"/>
      <w:lvlText w:val="•"/>
      <w:lvlJc w:val="left"/>
      <w:pPr>
        <w:ind w:left="4812" w:hanging="360"/>
      </w:pPr>
      <w:rPr>
        <w:rFonts w:hint="default"/>
        <w:lang w:val="en-US" w:eastAsia="en-US" w:bidi="ar-SA"/>
      </w:rPr>
    </w:lvl>
    <w:lvl w:ilvl="5" w:tplc="182CD17E">
      <w:numFmt w:val="bullet"/>
      <w:lvlText w:val="•"/>
      <w:lvlJc w:val="left"/>
      <w:pPr>
        <w:ind w:left="5810" w:hanging="360"/>
      </w:pPr>
      <w:rPr>
        <w:rFonts w:hint="default"/>
        <w:lang w:val="en-US" w:eastAsia="en-US" w:bidi="ar-SA"/>
      </w:rPr>
    </w:lvl>
    <w:lvl w:ilvl="6" w:tplc="76A8AA56">
      <w:numFmt w:val="bullet"/>
      <w:lvlText w:val="•"/>
      <w:lvlJc w:val="left"/>
      <w:pPr>
        <w:ind w:left="6808" w:hanging="360"/>
      </w:pPr>
      <w:rPr>
        <w:rFonts w:hint="default"/>
        <w:lang w:val="en-US" w:eastAsia="en-US" w:bidi="ar-SA"/>
      </w:rPr>
    </w:lvl>
    <w:lvl w:ilvl="7" w:tplc="561E3DA6">
      <w:numFmt w:val="bullet"/>
      <w:lvlText w:val="•"/>
      <w:lvlJc w:val="left"/>
      <w:pPr>
        <w:ind w:left="7806" w:hanging="360"/>
      </w:pPr>
      <w:rPr>
        <w:rFonts w:hint="default"/>
        <w:lang w:val="en-US" w:eastAsia="en-US" w:bidi="ar-SA"/>
      </w:rPr>
    </w:lvl>
    <w:lvl w:ilvl="8" w:tplc="5F68A5C6">
      <w:numFmt w:val="bullet"/>
      <w:lvlText w:val="•"/>
      <w:lvlJc w:val="left"/>
      <w:pPr>
        <w:ind w:left="8804" w:hanging="360"/>
      </w:pPr>
      <w:rPr>
        <w:rFonts w:hint="default"/>
        <w:lang w:val="en-US" w:eastAsia="en-US" w:bidi="ar-SA"/>
      </w:rPr>
    </w:lvl>
  </w:abstractNum>
  <w:abstractNum w:abstractNumId="5" w15:restartNumberingAfterBreak="0">
    <w:nsid w:val="1F942C3F"/>
    <w:multiLevelType w:val="hybridMultilevel"/>
    <w:tmpl w:val="31F4A78A"/>
    <w:lvl w:ilvl="0" w:tplc="E59AE45A">
      <w:start w:val="1"/>
      <w:numFmt w:val="decimal"/>
      <w:lvlText w:val="%1."/>
      <w:lvlJc w:val="left"/>
      <w:pPr>
        <w:ind w:left="2259" w:hanging="720"/>
      </w:pPr>
      <w:rPr>
        <w:rFonts w:ascii="Calibri" w:eastAsia="Calibri" w:hAnsi="Calibri" w:cs="Calibri" w:hint="default"/>
        <w:w w:val="99"/>
        <w:sz w:val="22"/>
        <w:szCs w:val="22"/>
      </w:rPr>
    </w:lvl>
    <w:lvl w:ilvl="1" w:tplc="15EC7458">
      <w:start w:val="1"/>
      <w:numFmt w:val="lowerLetter"/>
      <w:lvlText w:val="%2."/>
      <w:lvlJc w:val="left"/>
      <w:pPr>
        <w:ind w:left="2619" w:hanging="360"/>
      </w:pPr>
      <w:rPr>
        <w:rFonts w:ascii="Calibri" w:eastAsia="Calibri" w:hAnsi="Calibri" w:cs="Calibri" w:hint="default"/>
        <w:w w:val="99"/>
        <w:sz w:val="22"/>
        <w:szCs w:val="22"/>
      </w:rPr>
    </w:lvl>
    <w:lvl w:ilvl="2" w:tplc="D2F8EBF0">
      <w:numFmt w:val="bullet"/>
      <w:lvlText w:val="•"/>
      <w:lvlJc w:val="left"/>
      <w:pPr>
        <w:ind w:left="3377" w:hanging="360"/>
      </w:pPr>
      <w:rPr>
        <w:rFonts w:hint="default"/>
      </w:rPr>
    </w:lvl>
    <w:lvl w:ilvl="3" w:tplc="D8BE6B94">
      <w:numFmt w:val="bullet"/>
      <w:lvlText w:val="•"/>
      <w:lvlJc w:val="left"/>
      <w:pPr>
        <w:ind w:left="4134" w:hanging="360"/>
      </w:pPr>
      <w:rPr>
        <w:rFonts w:hint="default"/>
      </w:rPr>
    </w:lvl>
    <w:lvl w:ilvl="4" w:tplc="AB068F98">
      <w:numFmt w:val="bullet"/>
      <w:lvlText w:val="•"/>
      <w:lvlJc w:val="left"/>
      <w:pPr>
        <w:ind w:left="4891" w:hanging="360"/>
      </w:pPr>
      <w:rPr>
        <w:rFonts w:hint="default"/>
      </w:rPr>
    </w:lvl>
    <w:lvl w:ilvl="5" w:tplc="4FF4AB3A">
      <w:numFmt w:val="bullet"/>
      <w:lvlText w:val="•"/>
      <w:lvlJc w:val="left"/>
      <w:pPr>
        <w:ind w:left="5648" w:hanging="360"/>
      </w:pPr>
      <w:rPr>
        <w:rFonts w:hint="default"/>
      </w:rPr>
    </w:lvl>
    <w:lvl w:ilvl="6" w:tplc="46B030B4">
      <w:numFmt w:val="bullet"/>
      <w:lvlText w:val="•"/>
      <w:lvlJc w:val="left"/>
      <w:pPr>
        <w:ind w:left="6405" w:hanging="360"/>
      </w:pPr>
      <w:rPr>
        <w:rFonts w:hint="default"/>
      </w:rPr>
    </w:lvl>
    <w:lvl w:ilvl="7" w:tplc="B97A0ABA">
      <w:numFmt w:val="bullet"/>
      <w:lvlText w:val="•"/>
      <w:lvlJc w:val="left"/>
      <w:pPr>
        <w:ind w:left="7162" w:hanging="360"/>
      </w:pPr>
      <w:rPr>
        <w:rFonts w:hint="default"/>
      </w:rPr>
    </w:lvl>
    <w:lvl w:ilvl="8" w:tplc="F050E6CC">
      <w:numFmt w:val="bullet"/>
      <w:lvlText w:val="•"/>
      <w:lvlJc w:val="left"/>
      <w:pPr>
        <w:ind w:left="7919" w:hanging="360"/>
      </w:pPr>
      <w:rPr>
        <w:rFonts w:hint="default"/>
      </w:rPr>
    </w:lvl>
  </w:abstractNum>
  <w:abstractNum w:abstractNumId="6" w15:restartNumberingAfterBreak="0">
    <w:nsid w:val="2C980A78"/>
    <w:multiLevelType w:val="hybridMultilevel"/>
    <w:tmpl w:val="B08EE4CA"/>
    <w:lvl w:ilvl="0" w:tplc="BE9AA1B6">
      <w:numFmt w:val="bullet"/>
      <w:lvlText w:val="•"/>
      <w:lvlJc w:val="left"/>
      <w:pPr>
        <w:ind w:left="941" w:hanging="361"/>
      </w:pPr>
      <w:rPr>
        <w:rFonts w:ascii="Arial" w:eastAsia="Arial" w:hAnsi="Arial" w:cs="Arial" w:hint="default"/>
        <w:w w:val="100"/>
        <w:sz w:val="22"/>
        <w:szCs w:val="22"/>
        <w:lang w:val="en-US" w:eastAsia="en-US" w:bidi="ar-SA"/>
      </w:rPr>
    </w:lvl>
    <w:lvl w:ilvl="1" w:tplc="5E6E2550">
      <w:numFmt w:val="bullet"/>
      <w:lvlText w:val="•"/>
      <w:lvlJc w:val="left"/>
      <w:pPr>
        <w:ind w:left="1816" w:hanging="361"/>
      </w:pPr>
      <w:rPr>
        <w:rFonts w:hint="default"/>
        <w:lang w:val="en-US" w:eastAsia="en-US" w:bidi="ar-SA"/>
      </w:rPr>
    </w:lvl>
    <w:lvl w:ilvl="2" w:tplc="DC38D01A">
      <w:numFmt w:val="bullet"/>
      <w:lvlText w:val="•"/>
      <w:lvlJc w:val="left"/>
      <w:pPr>
        <w:ind w:left="2692" w:hanging="361"/>
      </w:pPr>
      <w:rPr>
        <w:rFonts w:hint="default"/>
        <w:lang w:val="en-US" w:eastAsia="en-US" w:bidi="ar-SA"/>
      </w:rPr>
    </w:lvl>
    <w:lvl w:ilvl="3" w:tplc="EA06932E">
      <w:numFmt w:val="bullet"/>
      <w:lvlText w:val="•"/>
      <w:lvlJc w:val="left"/>
      <w:pPr>
        <w:ind w:left="3568" w:hanging="361"/>
      </w:pPr>
      <w:rPr>
        <w:rFonts w:hint="default"/>
        <w:lang w:val="en-US" w:eastAsia="en-US" w:bidi="ar-SA"/>
      </w:rPr>
    </w:lvl>
    <w:lvl w:ilvl="4" w:tplc="B7666A8C">
      <w:numFmt w:val="bullet"/>
      <w:lvlText w:val="•"/>
      <w:lvlJc w:val="left"/>
      <w:pPr>
        <w:ind w:left="4444" w:hanging="361"/>
      </w:pPr>
      <w:rPr>
        <w:rFonts w:hint="default"/>
        <w:lang w:val="en-US" w:eastAsia="en-US" w:bidi="ar-SA"/>
      </w:rPr>
    </w:lvl>
    <w:lvl w:ilvl="5" w:tplc="D7FC737E">
      <w:numFmt w:val="bullet"/>
      <w:lvlText w:val="•"/>
      <w:lvlJc w:val="left"/>
      <w:pPr>
        <w:ind w:left="5320" w:hanging="361"/>
      </w:pPr>
      <w:rPr>
        <w:rFonts w:hint="default"/>
        <w:lang w:val="en-US" w:eastAsia="en-US" w:bidi="ar-SA"/>
      </w:rPr>
    </w:lvl>
    <w:lvl w:ilvl="6" w:tplc="1774FD5C">
      <w:numFmt w:val="bullet"/>
      <w:lvlText w:val="•"/>
      <w:lvlJc w:val="left"/>
      <w:pPr>
        <w:ind w:left="6196" w:hanging="361"/>
      </w:pPr>
      <w:rPr>
        <w:rFonts w:hint="default"/>
        <w:lang w:val="en-US" w:eastAsia="en-US" w:bidi="ar-SA"/>
      </w:rPr>
    </w:lvl>
    <w:lvl w:ilvl="7" w:tplc="46AA40DA">
      <w:numFmt w:val="bullet"/>
      <w:lvlText w:val="•"/>
      <w:lvlJc w:val="left"/>
      <w:pPr>
        <w:ind w:left="7072" w:hanging="361"/>
      </w:pPr>
      <w:rPr>
        <w:rFonts w:hint="default"/>
        <w:lang w:val="en-US" w:eastAsia="en-US" w:bidi="ar-SA"/>
      </w:rPr>
    </w:lvl>
    <w:lvl w:ilvl="8" w:tplc="61268074">
      <w:numFmt w:val="bullet"/>
      <w:lvlText w:val="•"/>
      <w:lvlJc w:val="left"/>
      <w:pPr>
        <w:ind w:left="7948" w:hanging="361"/>
      </w:pPr>
      <w:rPr>
        <w:rFonts w:hint="default"/>
        <w:lang w:val="en-US" w:eastAsia="en-US" w:bidi="ar-SA"/>
      </w:rPr>
    </w:lvl>
  </w:abstractNum>
  <w:abstractNum w:abstractNumId="7" w15:restartNumberingAfterBreak="0">
    <w:nsid w:val="366177EE"/>
    <w:multiLevelType w:val="hybridMultilevel"/>
    <w:tmpl w:val="516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566A2"/>
    <w:multiLevelType w:val="hybridMultilevel"/>
    <w:tmpl w:val="68A85686"/>
    <w:lvl w:ilvl="0" w:tplc="B8DC6440">
      <w:start w:val="1"/>
      <w:numFmt w:val="decimal"/>
      <w:lvlText w:val="%1."/>
      <w:lvlJc w:val="left"/>
      <w:pPr>
        <w:ind w:left="1081" w:hanging="360"/>
      </w:pPr>
      <w:rPr>
        <w:rFonts w:ascii="Calibri" w:eastAsia="Calibri" w:hAnsi="Calibri" w:cs="Calibri" w:hint="default"/>
        <w:b/>
        <w:bCs/>
        <w:w w:val="99"/>
        <w:sz w:val="22"/>
        <w:szCs w:val="22"/>
      </w:rPr>
    </w:lvl>
    <w:lvl w:ilvl="1" w:tplc="586EE512">
      <w:start w:val="1"/>
      <w:numFmt w:val="lowerLetter"/>
      <w:lvlText w:val="%2."/>
      <w:lvlJc w:val="left"/>
      <w:pPr>
        <w:ind w:left="1801" w:hanging="360"/>
      </w:pPr>
      <w:rPr>
        <w:rFonts w:ascii="Calibri" w:eastAsia="Calibri" w:hAnsi="Calibri" w:cs="Calibri" w:hint="default"/>
        <w:b/>
        <w:bCs/>
        <w:spacing w:val="-1"/>
        <w:w w:val="99"/>
        <w:sz w:val="22"/>
        <w:szCs w:val="22"/>
      </w:rPr>
    </w:lvl>
    <w:lvl w:ilvl="2" w:tplc="A14C8948">
      <w:start w:val="1"/>
      <w:numFmt w:val="lowerLetter"/>
      <w:lvlText w:val="%3."/>
      <w:lvlJc w:val="left"/>
      <w:pPr>
        <w:ind w:left="2880" w:hanging="360"/>
      </w:pPr>
      <w:rPr>
        <w:rFonts w:ascii="Calibri" w:eastAsia="Calibri" w:hAnsi="Calibri" w:cs="Calibri" w:hint="default"/>
        <w:w w:val="99"/>
        <w:sz w:val="22"/>
        <w:szCs w:val="22"/>
      </w:rPr>
    </w:lvl>
    <w:lvl w:ilvl="3" w:tplc="2D101F98">
      <w:numFmt w:val="bullet"/>
      <w:lvlText w:val="•"/>
      <w:lvlJc w:val="left"/>
      <w:pPr>
        <w:ind w:left="3886" w:hanging="360"/>
      </w:pPr>
      <w:rPr>
        <w:rFonts w:hint="default"/>
      </w:rPr>
    </w:lvl>
    <w:lvl w:ilvl="4" w:tplc="8B58103E">
      <w:numFmt w:val="bullet"/>
      <w:lvlText w:val="•"/>
      <w:lvlJc w:val="left"/>
      <w:pPr>
        <w:ind w:left="4891" w:hanging="360"/>
      </w:pPr>
      <w:rPr>
        <w:rFonts w:hint="default"/>
      </w:rPr>
    </w:lvl>
    <w:lvl w:ilvl="5" w:tplc="66622F06">
      <w:numFmt w:val="bullet"/>
      <w:lvlText w:val="•"/>
      <w:lvlJc w:val="left"/>
      <w:pPr>
        <w:ind w:left="5896" w:hanging="360"/>
      </w:pPr>
      <w:rPr>
        <w:rFonts w:hint="default"/>
      </w:rPr>
    </w:lvl>
    <w:lvl w:ilvl="6" w:tplc="5622B34C">
      <w:numFmt w:val="bullet"/>
      <w:lvlText w:val="•"/>
      <w:lvlJc w:val="left"/>
      <w:pPr>
        <w:ind w:left="6901" w:hanging="360"/>
      </w:pPr>
      <w:rPr>
        <w:rFonts w:hint="default"/>
      </w:rPr>
    </w:lvl>
    <w:lvl w:ilvl="7" w:tplc="FFC61116">
      <w:numFmt w:val="bullet"/>
      <w:lvlText w:val="•"/>
      <w:lvlJc w:val="left"/>
      <w:pPr>
        <w:ind w:left="7906" w:hanging="360"/>
      </w:pPr>
      <w:rPr>
        <w:rFonts w:hint="default"/>
      </w:rPr>
    </w:lvl>
    <w:lvl w:ilvl="8" w:tplc="BC9C3A4E">
      <w:numFmt w:val="bullet"/>
      <w:lvlText w:val="•"/>
      <w:lvlJc w:val="left"/>
      <w:pPr>
        <w:ind w:left="8911" w:hanging="360"/>
      </w:pPr>
      <w:rPr>
        <w:rFonts w:hint="default"/>
      </w:rPr>
    </w:lvl>
  </w:abstractNum>
  <w:abstractNum w:abstractNumId="9" w15:restartNumberingAfterBreak="0">
    <w:nsid w:val="5ED96771"/>
    <w:multiLevelType w:val="hybridMultilevel"/>
    <w:tmpl w:val="6DB428B0"/>
    <w:lvl w:ilvl="0" w:tplc="30E4EE56">
      <w:numFmt w:val="bullet"/>
      <w:lvlText w:val=""/>
      <w:lvlJc w:val="left"/>
      <w:pPr>
        <w:ind w:left="960" w:hanging="361"/>
      </w:pPr>
      <w:rPr>
        <w:rFonts w:ascii="Symbol" w:eastAsia="Symbol" w:hAnsi="Symbol" w:cs="Symbol" w:hint="default"/>
        <w:w w:val="96"/>
        <w:sz w:val="20"/>
        <w:szCs w:val="20"/>
        <w:lang w:val="en-US" w:eastAsia="en-US" w:bidi="ar-SA"/>
      </w:rPr>
    </w:lvl>
    <w:lvl w:ilvl="1" w:tplc="0BFAC1FE">
      <w:numFmt w:val="bullet"/>
      <w:lvlText w:val="•"/>
      <w:lvlJc w:val="left"/>
      <w:pPr>
        <w:ind w:left="1808" w:hanging="361"/>
      </w:pPr>
      <w:rPr>
        <w:rFonts w:hint="default"/>
        <w:lang w:val="en-US" w:eastAsia="en-US" w:bidi="ar-SA"/>
      </w:rPr>
    </w:lvl>
    <w:lvl w:ilvl="2" w:tplc="DB4CAD4C">
      <w:numFmt w:val="bullet"/>
      <w:lvlText w:val="•"/>
      <w:lvlJc w:val="left"/>
      <w:pPr>
        <w:ind w:left="2656" w:hanging="361"/>
      </w:pPr>
      <w:rPr>
        <w:rFonts w:hint="default"/>
        <w:lang w:val="en-US" w:eastAsia="en-US" w:bidi="ar-SA"/>
      </w:rPr>
    </w:lvl>
    <w:lvl w:ilvl="3" w:tplc="BDAAD090">
      <w:numFmt w:val="bullet"/>
      <w:lvlText w:val="•"/>
      <w:lvlJc w:val="left"/>
      <w:pPr>
        <w:ind w:left="3504" w:hanging="361"/>
      </w:pPr>
      <w:rPr>
        <w:rFonts w:hint="default"/>
        <w:lang w:val="en-US" w:eastAsia="en-US" w:bidi="ar-SA"/>
      </w:rPr>
    </w:lvl>
    <w:lvl w:ilvl="4" w:tplc="DE6ED054">
      <w:numFmt w:val="bullet"/>
      <w:lvlText w:val="•"/>
      <w:lvlJc w:val="left"/>
      <w:pPr>
        <w:ind w:left="4352" w:hanging="361"/>
      </w:pPr>
      <w:rPr>
        <w:rFonts w:hint="default"/>
        <w:lang w:val="en-US" w:eastAsia="en-US" w:bidi="ar-SA"/>
      </w:rPr>
    </w:lvl>
    <w:lvl w:ilvl="5" w:tplc="E5D226B2">
      <w:numFmt w:val="bullet"/>
      <w:lvlText w:val="•"/>
      <w:lvlJc w:val="left"/>
      <w:pPr>
        <w:ind w:left="5200" w:hanging="361"/>
      </w:pPr>
      <w:rPr>
        <w:rFonts w:hint="default"/>
        <w:lang w:val="en-US" w:eastAsia="en-US" w:bidi="ar-SA"/>
      </w:rPr>
    </w:lvl>
    <w:lvl w:ilvl="6" w:tplc="DD2EDD04">
      <w:numFmt w:val="bullet"/>
      <w:lvlText w:val="•"/>
      <w:lvlJc w:val="left"/>
      <w:pPr>
        <w:ind w:left="6048" w:hanging="361"/>
      </w:pPr>
      <w:rPr>
        <w:rFonts w:hint="default"/>
        <w:lang w:val="en-US" w:eastAsia="en-US" w:bidi="ar-SA"/>
      </w:rPr>
    </w:lvl>
    <w:lvl w:ilvl="7" w:tplc="9384CEFE">
      <w:numFmt w:val="bullet"/>
      <w:lvlText w:val="•"/>
      <w:lvlJc w:val="left"/>
      <w:pPr>
        <w:ind w:left="6896" w:hanging="361"/>
      </w:pPr>
      <w:rPr>
        <w:rFonts w:hint="default"/>
        <w:lang w:val="en-US" w:eastAsia="en-US" w:bidi="ar-SA"/>
      </w:rPr>
    </w:lvl>
    <w:lvl w:ilvl="8" w:tplc="7F509A7E">
      <w:numFmt w:val="bullet"/>
      <w:lvlText w:val="•"/>
      <w:lvlJc w:val="left"/>
      <w:pPr>
        <w:ind w:left="7744" w:hanging="361"/>
      </w:pPr>
      <w:rPr>
        <w:rFonts w:hint="default"/>
        <w:lang w:val="en-US" w:eastAsia="en-US" w:bidi="ar-SA"/>
      </w:rPr>
    </w:lvl>
  </w:abstractNum>
  <w:abstractNum w:abstractNumId="10" w15:restartNumberingAfterBreak="0">
    <w:nsid w:val="7A1F38D0"/>
    <w:multiLevelType w:val="hybridMultilevel"/>
    <w:tmpl w:val="633C4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1"/>
  </w:num>
  <w:num w:numId="6">
    <w:abstractNumId w:val="7"/>
  </w:num>
  <w:num w:numId="7">
    <w:abstractNumId w:val="3"/>
  </w:num>
  <w:num w:numId="8">
    <w:abstractNumId w:val="10"/>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63"/>
    <w:rsid w:val="00202513"/>
    <w:rsid w:val="00225E90"/>
    <w:rsid w:val="00374E80"/>
    <w:rsid w:val="00453844"/>
    <w:rsid w:val="005109E7"/>
    <w:rsid w:val="005417CD"/>
    <w:rsid w:val="00656C88"/>
    <w:rsid w:val="00715822"/>
    <w:rsid w:val="00822FC3"/>
    <w:rsid w:val="008D682C"/>
    <w:rsid w:val="00902877"/>
    <w:rsid w:val="009475D4"/>
    <w:rsid w:val="00983054"/>
    <w:rsid w:val="00A34069"/>
    <w:rsid w:val="00A45B68"/>
    <w:rsid w:val="00A97979"/>
    <w:rsid w:val="00B91CE0"/>
    <w:rsid w:val="00BD3924"/>
    <w:rsid w:val="00C24763"/>
    <w:rsid w:val="00C84E30"/>
    <w:rsid w:val="00CE6CB2"/>
    <w:rsid w:val="00CF1C7E"/>
    <w:rsid w:val="00D70187"/>
    <w:rsid w:val="00E52295"/>
    <w:rsid w:val="00EB0E9D"/>
    <w:rsid w:val="00F10691"/>
    <w:rsid w:val="00F46859"/>
    <w:rsid w:val="00F7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2131"/>
  <w15:docId w15:val="{78088F62-523D-084E-8786-ABD79D59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6CB2"/>
    <w:pPr>
      <w:tabs>
        <w:tab w:val="center" w:pos="4680"/>
        <w:tab w:val="right" w:pos="9360"/>
      </w:tabs>
    </w:pPr>
  </w:style>
  <w:style w:type="character" w:customStyle="1" w:styleId="HeaderChar">
    <w:name w:val="Header Char"/>
    <w:basedOn w:val="DefaultParagraphFont"/>
    <w:link w:val="Header"/>
    <w:uiPriority w:val="99"/>
    <w:rsid w:val="00CE6CB2"/>
    <w:rPr>
      <w:rFonts w:ascii="Calibri" w:eastAsia="Calibri" w:hAnsi="Calibri" w:cs="Calibri"/>
    </w:rPr>
  </w:style>
  <w:style w:type="paragraph" w:styleId="Footer">
    <w:name w:val="footer"/>
    <w:basedOn w:val="Normal"/>
    <w:link w:val="FooterChar"/>
    <w:uiPriority w:val="99"/>
    <w:unhideWhenUsed/>
    <w:rsid w:val="00CE6CB2"/>
    <w:pPr>
      <w:tabs>
        <w:tab w:val="center" w:pos="4680"/>
        <w:tab w:val="right" w:pos="9360"/>
      </w:tabs>
    </w:pPr>
  </w:style>
  <w:style w:type="character" w:customStyle="1" w:styleId="FooterChar">
    <w:name w:val="Footer Char"/>
    <w:basedOn w:val="DefaultParagraphFont"/>
    <w:link w:val="Footer"/>
    <w:uiPriority w:val="99"/>
    <w:rsid w:val="00CE6CB2"/>
    <w:rPr>
      <w:rFonts w:ascii="Calibri" w:eastAsia="Calibri" w:hAnsi="Calibri" w:cs="Calibri"/>
    </w:rPr>
  </w:style>
  <w:style w:type="paragraph" w:customStyle="1" w:styleId="paragraph">
    <w:name w:val="paragraph"/>
    <w:basedOn w:val="Normal"/>
    <w:rsid w:val="00F4685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6859"/>
  </w:style>
  <w:style w:type="character" w:customStyle="1" w:styleId="eop">
    <w:name w:val="eop"/>
    <w:basedOn w:val="DefaultParagraphFont"/>
    <w:rsid w:val="00F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9499">
      <w:bodyDiv w:val="1"/>
      <w:marLeft w:val="0"/>
      <w:marRight w:val="0"/>
      <w:marTop w:val="0"/>
      <w:marBottom w:val="0"/>
      <w:divBdr>
        <w:top w:val="none" w:sz="0" w:space="0" w:color="auto"/>
        <w:left w:val="none" w:sz="0" w:space="0" w:color="auto"/>
        <w:bottom w:val="none" w:sz="0" w:space="0" w:color="auto"/>
        <w:right w:val="none" w:sz="0" w:space="0" w:color="auto"/>
      </w:divBdr>
      <w:divsChild>
        <w:div w:id="752553318">
          <w:marLeft w:val="0"/>
          <w:marRight w:val="0"/>
          <w:marTop w:val="0"/>
          <w:marBottom w:val="0"/>
          <w:divBdr>
            <w:top w:val="none" w:sz="0" w:space="0" w:color="auto"/>
            <w:left w:val="none" w:sz="0" w:space="0" w:color="auto"/>
            <w:bottom w:val="none" w:sz="0" w:space="0" w:color="auto"/>
            <w:right w:val="none" w:sz="0" w:space="0" w:color="auto"/>
          </w:divBdr>
        </w:div>
        <w:div w:id="1683622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bt.org/credit/cards/interest/" TargetMode="External"/><Relationship Id="rId3" Type="http://schemas.openxmlformats.org/officeDocument/2006/relationships/settings" Target="settings.xml"/><Relationship Id="rId7" Type="http://schemas.openxmlformats.org/officeDocument/2006/relationships/hyperlink" Target="https://www.debt.org/credit/cards/inter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Rewarding HealthyHabits dba Healthy Habits_Referral Agreement_FINAL</dc:title>
  <dc:creator>jbp53</dc:creator>
  <cp:lastModifiedBy>Samantha Krerowicz</cp:lastModifiedBy>
  <cp:revision>2</cp:revision>
  <cp:lastPrinted>2021-08-08T21:31:00Z</cp:lastPrinted>
  <dcterms:created xsi:type="dcterms:W3CDTF">2021-08-08T21:33:00Z</dcterms:created>
  <dcterms:modified xsi:type="dcterms:W3CDTF">2021-08-08T21:33:00Z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PScript5.dll Version 5.2.2</vt:lpwstr>
  </property>
  <property fmtid="{D5CDD505-2E9C-101B-9397-08002B2CF9AE}" pid="4" name="LastSaved">
    <vt:filetime>2021-08-07T00:00:00Z</vt:filetime>
  </property>
</Properties>
</file>